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__________</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96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28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Acadia Realty Trust</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004239109</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February 21, 2001</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268"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3160" w:type="dxa"/>
            <w:vAlign w:val="bottom"/>
          </w:tcPr>
          <w:p>
            <w:pPr>
              <w:ind w:left="9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004239109</w:t>
            </w:r>
          </w:p>
        </w:tc>
        <w:tc>
          <w:tcPr>
            <w:tcW w:w="1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13G</w:t>
            </w:r>
          </w:p>
        </w:tc>
        <w:tc>
          <w:tcPr>
            <w:tcW w:w="3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Page 2 of 4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31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6"/>
          <w:szCs w:val="16"/>
          <w:color w:val="auto"/>
        </w:rPr>
      </w:pPr>
    </w:p>
    <w:p>
      <w:pPr>
        <w:ind w:left="640" w:right="4419" w:hanging="527"/>
        <w:spacing w:after="0" w:line="357"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Harvard Private Capital Realty,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420" w:type="dxa"/>
            <w:vAlign w:val="bottom"/>
          </w:tcPr>
          <w:p>
            <w:pPr>
              <w:jc w:val="right"/>
              <w:ind w:right="3132"/>
              <w:spacing w:after="0" w:line="203" w:lineRule="exact"/>
              <w:rPr>
                <w:sz w:val="20"/>
                <w:szCs w:val="20"/>
                <w:color w:val="auto"/>
              </w:rPr>
            </w:pPr>
            <w:r>
              <w:rPr>
                <w:rFonts w:ascii="Courier New" w:cs="Courier New" w:eastAsia="Courier New" w:hAnsi="Courier New"/>
                <w:sz w:val="18"/>
                <w:szCs w:val="18"/>
                <w:color w:val="auto"/>
                <w:w w:val="83"/>
              </w:rPr>
              <w:t>2.</w:t>
            </w: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3420" w:type="dxa"/>
            <w:vAlign w:val="bottom"/>
          </w:tcPr>
          <w:p>
            <w:pPr>
              <w:spacing w:after="0"/>
              <w:rPr>
                <w:sz w:val="17"/>
                <w:szCs w:val="17"/>
                <w:color w:val="auto"/>
              </w:rPr>
            </w:pP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Massachusetts</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2,000,000 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2,000,000 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bl>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2,000,000 shares</w:t>
      </w:r>
    </w:p>
    <w:p>
      <w:pPr>
        <w:spacing w:after="0" w:line="3"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ind w:left="7180"/>
        <w:spacing w:after="0" w:line="237"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7.0%</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380" w:type="dxa"/>
            <w:vAlign w:val="bottom"/>
          </w:tcPr>
          <w:p>
            <w:pPr>
              <w:ind w:left="420"/>
              <w:spacing w:after="0"/>
              <w:rPr>
                <w:sz w:val="20"/>
                <w:szCs w:val="20"/>
                <w:color w:val="auto"/>
              </w:rPr>
            </w:pPr>
            <w:r>
              <w:rPr>
                <w:rFonts w:ascii="Courier New" w:cs="Courier New" w:eastAsia="Courier New" w:hAnsi="Courier New"/>
                <w:sz w:val="18"/>
                <w:szCs w:val="18"/>
                <w:color w:val="auto"/>
              </w:rPr>
              <w:t>SCHEDULE 13G</w:t>
            </w:r>
          </w:p>
        </w:tc>
      </w:tr>
      <w:tr>
        <w:trPr>
          <w:trHeight w:val="203"/>
        </w:trPr>
        <w:tc>
          <w:tcPr>
            <w:tcW w:w="1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1(a)</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538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Acadia Realty Trust</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1(b)</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600 Third Avenue</w:t>
            </w:r>
          </w:p>
        </w:tc>
      </w:tr>
      <w:tr>
        <w:trPr>
          <w:trHeight w:val="203"/>
        </w:trPr>
        <w:tc>
          <w:tcPr>
            <w:tcW w:w="1000" w:type="dxa"/>
            <w:vAlign w:val="bottom"/>
          </w:tcPr>
          <w:p>
            <w:pPr>
              <w:spacing w:after="0"/>
              <w:rPr>
                <w:sz w:val="17"/>
                <w:szCs w:val="17"/>
                <w:color w:val="auto"/>
              </w:rPr>
            </w:pP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PO Box 1679</w:t>
            </w:r>
          </w:p>
        </w:tc>
        <w:tc>
          <w:tcPr>
            <w:tcW w:w="53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5"/>
              </w:rPr>
              <w:t>Kingston, PA</w:t>
            </w:r>
          </w:p>
        </w:tc>
        <w:tc>
          <w:tcPr>
            <w:tcW w:w="5380" w:type="dxa"/>
            <w:vAlign w:val="bottom"/>
          </w:tcPr>
          <w:p>
            <w:pPr>
              <w:jc w:val="right"/>
              <w:ind w:right="4552"/>
              <w:spacing w:after="0" w:line="203" w:lineRule="exact"/>
              <w:rPr>
                <w:sz w:val="20"/>
                <w:szCs w:val="20"/>
                <w:color w:val="auto"/>
              </w:rPr>
            </w:pPr>
            <w:r>
              <w:rPr>
                <w:rFonts w:ascii="Courier New" w:cs="Courier New" w:eastAsia="Courier New" w:hAnsi="Courier New"/>
                <w:sz w:val="18"/>
                <w:szCs w:val="18"/>
                <w:color w:val="auto"/>
              </w:rPr>
              <w:t>18704</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2(a)</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Harvard Private Capital Realty, Inc.</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2(b)</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 Harvard Management Company, Inc.</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600 Atlantic Avenue</w:t>
            </w:r>
          </w:p>
        </w:tc>
      </w:tr>
      <w:tr>
        <w:trPr>
          <w:trHeight w:val="203"/>
        </w:trPr>
        <w:tc>
          <w:tcPr>
            <w:tcW w:w="1000" w:type="dxa"/>
            <w:vAlign w:val="bottom"/>
          </w:tcPr>
          <w:p>
            <w:pPr>
              <w:spacing w:after="0"/>
              <w:rPr>
                <w:sz w:val="17"/>
                <w:szCs w:val="17"/>
                <w:color w:val="auto"/>
              </w:rPr>
            </w:pP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Boston, MA</w:t>
            </w:r>
          </w:p>
        </w:tc>
        <w:tc>
          <w:tcPr>
            <w:tcW w:w="538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2"/>
              </w:rPr>
              <w:t>02210</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2(c)</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538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2(d)</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000" w:type="dxa"/>
            <w:vAlign w:val="bottom"/>
          </w:tcPr>
          <w:p>
            <w:pPr>
              <w:spacing w:after="0"/>
              <w:rPr>
                <w:sz w:val="17"/>
                <w:szCs w:val="17"/>
                <w:color w:val="auto"/>
              </w:rPr>
            </w:pP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5"/>
              </w:rPr>
              <w:t>Common Stock</w:t>
            </w:r>
          </w:p>
        </w:tc>
        <w:tc>
          <w:tcPr>
            <w:tcW w:w="538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2(e)</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CUSIP Number:</w:t>
            </w:r>
          </w:p>
        </w:tc>
        <w:tc>
          <w:tcPr>
            <w:tcW w:w="538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004239109</w:t>
            </w:r>
          </w:p>
        </w:tc>
        <w:tc>
          <w:tcPr>
            <w:tcW w:w="5380" w:type="dxa"/>
            <w:vAlign w:val="bottom"/>
          </w:tcPr>
          <w:p>
            <w:pPr>
              <w:spacing w:after="0"/>
              <w:rPr>
                <w:sz w:val="17"/>
                <w:szCs w:val="17"/>
                <w:color w:val="auto"/>
              </w:rPr>
            </w:pPr>
          </w:p>
        </w:tc>
      </w:tr>
      <w:tr>
        <w:trPr>
          <w:trHeight w:val="405"/>
        </w:trPr>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Item 3</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reporting person is a wholly owned subsidiary of the endowment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fund of Harvard University in accordance with Rule 13d-1(b)(1)(ii)(F).</w:t>
            </w:r>
          </w:p>
        </w:tc>
      </w:tr>
      <w:tr>
        <w:trPr>
          <w:trHeight w:val="405"/>
        </w:trPr>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Item 4</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5380" w:type="dxa"/>
            <w:vAlign w:val="bottom"/>
          </w:tcPr>
          <w:p>
            <w:pPr>
              <w:spacing w:after="0"/>
              <w:rPr>
                <w:sz w:val="24"/>
                <w:szCs w:val="24"/>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4(a)</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2,000,000 shares</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4(b)</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538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7.0%</w:t>
            </w:r>
          </w:p>
        </w:tc>
        <w:tc>
          <w:tcPr>
            <w:tcW w:w="538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4(c)</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Number of shares as to which such person has:</w:t>
            </w:r>
          </w:p>
        </w:tc>
      </w:tr>
      <w:tr>
        <w:trPr>
          <w:trHeight w:val="405"/>
        </w:trPr>
        <w:tc>
          <w:tcPr>
            <w:tcW w:w="1000" w:type="dxa"/>
            <w:vAlign w:val="bottom"/>
          </w:tcPr>
          <w:p>
            <w:pPr>
              <w:spacing w:after="0"/>
              <w:rPr>
                <w:sz w:val="24"/>
                <w:szCs w:val="24"/>
                <w:color w:val="auto"/>
              </w:rPr>
            </w:pP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  sole power to vote or to direct the vote:</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2,000,000 shares</w:t>
            </w:r>
          </w:p>
        </w:tc>
      </w:tr>
    </w:tbl>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1800"/>
        <w:spacing w:after="0" w:line="238" w:lineRule="auto"/>
        <w:rPr>
          <w:sz w:val="20"/>
          <w:szCs w:val="20"/>
          <w:color w:val="auto"/>
        </w:rPr>
      </w:pPr>
      <w:r>
        <w:rPr>
          <w:rFonts w:ascii="Courier New" w:cs="Courier New" w:eastAsia="Courier New" w:hAnsi="Courier New"/>
          <w:sz w:val="18"/>
          <w:szCs w:val="18"/>
          <w:color w:val="auto"/>
        </w:rPr>
        <w:t>_________</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717" w:right="1440" w:bottom="1440" w:gutter="0" w:footer="0" w:header="0"/>
        </w:sectPr>
      </w:pPr>
    </w:p>
    <w:bookmarkStart w:id="3" w:name="page4"/>
    <w:bookmarkEnd w:id="3"/>
    <w:p>
      <w:pPr>
        <w:ind w:left="2000" w:right="2739" w:hanging="939"/>
        <w:spacing w:after="0" w:line="235" w:lineRule="auto"/>
        <w:tabs>
          <w:tab w:leader="none" w:pos="178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2,000,000 shares</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0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1779" w:hanging="2001"/>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Pursuant to the Existing Asset Management Agreement, dated as of July 1, 1998, between Charlesbank, President and Fellows of Harvard College ("Harvard") and certain individuals, Charlesbank will act as an investment manager on behalf of Harvard and its affiliates in connection with certain existing investments of Harvard and its affiliates, including the investment by Harvard Private Capital Realty, Inc. disclosed herein.</w:t>
      </w:r>
    </w:p>
    <w:p>
      <w:pPr>
        <w:spacing w:after="0" w:line="38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ind w:left="10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ind w:left="20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20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20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1879"/>
        <w:spacing w:after="0" w:line="271" w:lineRule="auto"/>
        <w:rPr>
          <w:sz w:val="20"/>
          <w:szCs w:val="20"/>
          <w:color w:val="auto"/>
        </w:rPr>
      </w:pPr>
      <w:r>
        <w:rPr>
          <w:rFonts w:ascii="Courier New" w:cs="Courier New" w:eastAsia="Courier New" w:hAnsi="Courier New"/>
          <w:sz w:val="16"/>
          <w:szCs w:val="16"/>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the undersigned certifies that the information set forth in this statement is true, complete and correct.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CHARLESBANK CAPITAL PARTNERS, LLC</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By:/s/ Tami E. Nason</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Tami E. Nason</w:t>
      </w:r>
    </w:p>
    <w:p>
      <w:pPr>
        <w:ind w:left="4960"/>
        <w:spacing w:after="0" w:line="237" w:lineRule="auto"/>
        <w:rPr>
          <w:sz w:val="20"/>
          <w:szCs w:val="20"/>
          <w:color w:val="auto"/>
        </w:rPr>
      </w:pPr>
      <w:r>
        <w:rPr>
          <w:rFonts w:ascii="Courier New" w:cs="Courier New" w:eastAsia="Courier New" w:hAnsi="Courier New"/>
          <w:sz w:val="18"/>
          <w:szCs w:val="18"/>
          <w:color w:val="auto"/>
        </w:rPr>
        <w:t>Title: Authorized Signatory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22, 2001</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upperLetter"/>
      <w:start w:val="24"/>
    </w:lvl>
  </w:abstractNum>
  <w:abstractNum w:abstractNumId="4">
    <w:nsid w:val="515F007C"/>
    <w:multiLevelType w:val="hybridMultilevel"/>
    <w:lvl w:ilvl="0">
      <w:lvlJc w:val="left"/>
      <w:lvlText w:val="-"/>
      <w:numFmt w:val="bullet"/>
      <w:start w:val="1"/>
    </w:lvl>
    <w:lvl w:ilvl="1">
      <w:lvlJc w:val="left"/>
      <w:lvlText w:val="%2."/>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2019-12-14T00:16:26Z</dcterms:created>
  <dcterms:modified xsi:type="dcterms:W3CDTF">2019-12-14T00:16:26Z</dcterms:modified>
</cp:coreProperties>
</file>